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88" w:rsidRDefault="00691788" w:rsidP="00AE457C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91788" w:rsidRDefault="00691788" w:rsidP="00AE457C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E457C" w:rsidRPr="00691788" w:rsidRDefault="00AE457C" w:rsidP="00AE457C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69178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Módszertani összefoglaló</w:t>
      </w:r>
    </w:p>
    <w:p w:rsidR="00AE457C" w:rsidRDefault="00AE457C" w:rsidP="00987451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627A8C" w:rsidRDefault="00627A8C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Tapasztalatunk alapján a HHH tehetségek nagyon gyakran fejletlen szociális kompetenciákkal rendelkeznek, melyek akadályai annak, hogy tehetségüket kibontakoztathassák. Projektünkben egy olyan, alapjaiban a vizuális kommunikáción alapuló tehetséggondozási tevékenységet végeztünk, mely kiemelten fókuszál a szociális kompetenciák fejlesztésére. </w:t>
      </w:r>
    </w:p>
    <w:p w:rsidR="00627A8C" w:rsidRDefault="00627A8C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Talán célszerű ezeket a kompetenciákat megneveznünk, hogy a fejlesztés célja világossá váljon. Az első csoportba a személyes kompetenciák tartoznak, közülük is az önbizalom, önbecsülés, valamint az identitás fejlesztése, a második csoportba pedig az együttműködési képességek és a tolerancia megerősítése. </w:t>
      </w:r>
    </w:p>
    <w:p w:rsidR="009B5A04" w:rsidRDefault="00627A8C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gyerekek kiválasztása volt az első lépés. Azok közül a tanodás gyerekek közül válogattunk, akik a vizuális alkotótevékenységben tehetséget mutatnak. A pedagógiai tervezésnél fontos elem volt azoknak a meséknek, verseknek, daloknak az összegyűjtése, melyekből a gyerekek választottak, és melyekről tudtuk, hogy témájukban megérinti majd őket.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Mivel a gyerekek mindegyike HHH roma tanuló volt, ezért a roma meseirodalomból ajánlottunk témákat, hogy megerősíthessük identitásukat. A kiválasztást </w:t>
      </w: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>egyéni alkotó foglalkozások követték, melyeken a mesék megismerése után a dekoratív elemekhez a pedagógussal közösen online információgyűjtés folyt (pl. autentikus roma népviselet motívumai, színvilág, ékszerek, roma festők megközelítéseinek megfigyelései)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Az információk és a mesék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hez kapcsolódó</w:t>
      </w: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egyéni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döntések</w:t>
      </w: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után a tervezés-kivitelezés szakasza történt, melyben különféle grafikai és festészeti nyomhagyó eszközökkel a gyerekek saját viszonyulásaikat ábrázolták. Az elkészített alkotásokat közösen megnézték, majd ezek alapján csoportokba rendeződtek egy-egy nagyméretű akrilkép elkészítésére. A csoportos munka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első szakaszában közös tervezés, majd a </w:t>
      </w: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>kivitelezés tö</w:t>
      </w:r>
      <w:r w:rsidR="009B5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rtént. </w:t>
      </w:r>
    </w:p>
    <w:p w:rsidR="00691788" w:rsidRDefault="00691788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1788" w:rsidRDefault="00691788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5A04" w:rsidRPr="009B5A04" w:rsidRDefault="009B5A04" w:rsidP="00627A8C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9B5A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Ennek technikai lépései: </w:t>
      </w:r>
      <w:r w:rsidR="00627A8C" w:rsidRPr="009B5A0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Motívum gyűjtés az egyéni alkotásokból, ezekkel kompozíció tervezés.</w:t>
      </w:r>
    </w:p>
    <w:p w:rsidR="00691788" w:rsidRPr="00691788" w:rsidRDefault="009B5A04" w:rsidP="0069178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788">
        <w:rPr>
          <w:rFonts w:ascii="Times New Roman" w:hAnsi="Times New Roman" w:cs="Times New Roman"/>
          <w:sz w:val="28"/>
          <w:szCs w:val="28"/>
          <w:shd w:val="clear" w:color="auto" w:fill="FFFFFF"/>
        </w:rPr>
        <w:t>A kompozíció vászonra való felrajzolása.</w:t>
      </w:r>
    </w:p>
    <w:p w:rsid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Áthúzás vízben nem oldódó nyomhagyó eszközzel.</w:t>
      </w:r>
    </w:p>
    <w:p w:rsid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Színhangulat közös meghatározása, szivaccsal történő felvitele.</w:t>
      </w:r>
    </w:p>
    <w:p w:rsid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Formák színezése akril festékkel.</w:t>
      </w:r>
    </w:p>
    <w:p w:rsid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Grafikai gazdagítás, kiemelések, képi egyensúly megteremtése, véglegesítés.</w:t>
      </w:r>
    </w:p>
    <w:p w:rsidR="009B5A04" w:rsidRPr="009B5A04" w:rsidRDefault="009B5A04" w:rsidP="009B5A0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 kész munka értékelése.</w:t>
      </w:r>
    </w:p>
    <w:p w:rsidR="00627A8C" w:rsidRPr="00627A8C" w:rsidRDefault="00627A8C" w:rsidP="00627A8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A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pedagógiai cél az első elemben a vizuális tehetséggondozáson kívül a személyes fejlesztés, a második elemben a társas kapcsolatok, az együttműködésekre építésen volt a hangsúly.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csoportos alkotást, mely háromszor 5 órás intervallumokban valósult meg, lazító fejlesztésekkel szakítottuk meg, melyben a mesékhez kapcsolódó drámás, mozgásos feladatokat oldottak meg a gyerekek. Ebben önkéntes diákmentorok voltak a segítségünkre. A kész alkotások közösség számára történő bemutatása is fontos módszertani eleme a programnak, a festmények szembesítik ugyanis a helyieket egyrészt a tehetségek teljesítményével, másrészt az összefogás (csoportmunka) fontosságával. Ezek a közösség tehetségmegtartó szerepét erősítik. </w:t>
      </w:r>
    </w:p>
    <w:p w:rsidR="00AE457C" w:rsidRPr="00691788" w:rsidRDefault="00AE457C" w:rsidP="00987451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91788" w:rsidRPr="00691788" w:rsidRDefault="00691788" w:rsidP="00987451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69178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Berettyóújfalu, 2014. április 7.</w:t>
      </w:r>
    </w:p>
    <w:p w:rsidR="00AE457C" w:rsidRDefault="00AE457C" w:rsidP="00987451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E457C" w:rsidRPr="00691788" w:rsidRDefault="00691788" w:rsidP="0069178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788">
        <w:rPr>
          <w:rFonts w:ascii="Times New Roman" w:hAnsi="Times New Roman" w:cs="Times New Roman"/>
          <w:sz w:val="28"/>
          <w:szCs w:val="28"/>
          <w:shd w:val="clear" w:color="auto" w:fill="FFFFFF"/>
        </w:rPr>
        <w:t>L. Ritók Nóra</w:t>
      </w:r>
    </w:p>
    <w:p w:rsidR="00691788" w:rsidRPr="00691788" w:rsidRDefault="00691788" w:rsidP="00691788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1788">
        <w:rPr>
          <w:rFonts w:ascii="Times New Roman" w:hAnsi="Times New Roman" w:cs="Times New Roman"/>
          <w:sz w:val="28"/>
          <w:szCs w:val="28"/>
          <w:shd w:val="clear" w:color="auto" w:fill="FFFFFF"/>
        </w:rPr>
        <w:t>vezető fejlesztő</w:t>
      </w:r>
    </w:p>
    <w:p w:rsidR="00AE457C" w:rsidRDefault="00AE457C" w:rsidP="00987451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AE457C" w:rsidRPr="00CA41EF" w:rsidRDefault="00AE457C" w:rsidP="009874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E457C" w:rsidRPr="00CA41EF" w:rsidSect="00C133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761" w:rsidRDefault="00FC4761" w:rsidP="00691788">
      <w:pPr>
        <w:spacing w:after="0" w:line="240" w:lineRule="auto"/>
      </w:pPr>
      <w:r>
        <w:separator/>
      </w:r>
    </w:p>
  </w:endnote>
  <w:endnote w:type="continuationSeparator" w:id="1">
    <w:p w:rsidR="00FC4761" w:rsidRDefault="00FC4761" w:rsidP="0069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8" w:rsidRDefault="00691788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-951230</wp:posOffset>
          </wp:positionH>
          <wp:positionV relativeFrom="page">
            <wp:posOffset>8936355</wp:posOffset>
          </wp:positionV>
          <wp:extent cx="7611110" cy="1335405"/>
          <wp:effectExtent l="19050" t="0" r="8890" b="0"/>
          <wp:wrapNone/>
          <wp:docPr id="2" name="Kép 13" descr="lab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lab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110" cy="133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1788" w:rsidRPr="00567011" w:rsidRDefault="00691788" w:rsidP="00691788">
    <w:pPr>
      <w:spacing w:after="0"/>
      <w:rPr>
        <w:position w:val="6"/>
        <w:sz w:val="14"/>
        <w:szCs w:val="14"/>
      </w:rPr>
    </w:pPr>
    <w:r w:rsidRPr="00567011">
      <w:rPr>
        <w:position w:val="6"/>
        <w:sz w:val="14"/>
        <w:szCs w:val="14"/>
      </w:rPr>
      <w:t xml:space="preserve">Magyar Tehetségsegítő Szervezetek Szövetsége </w:t>
    </w:r>
    <w:r>
      <w:rPr>
        <w:position w:val="6"/>
        <w:sz w:val="14"/>
        <w:szCs w:val="14"/>
      </w:rPr>
      <w:br/>
    </w:r>
    <w:r w:rsidRPr="00567011">
      <w:rPr>
        <w:position w:val="16"/>
        <w:sz w:val="14"/>
        <w:szCs w:val="14"/>
      </w:rPr>
      <w:t>Tehetséghidak Program</w:t>
    </w:r>
  </w:p>
  <w:p w:rsidR="00691788" w:rsidRPr="00567011" w:rsidRDefault="00691788" w:rsidP="00691788">
    <w:pPr>
      <w:spacing w:after="0"/>
      <w:rPr>
        <w:rFonts w:cs="Calibri"/>
        <w:position w:val="6"/>
        <w:sz w:val="14"/>
        <w:szCs w:val="14"/>
      </w:rPr>
    </w:pPr>
    <w:r w:rsidRPr="00567011">
      <w:rPr>
        <w:position w:val="6"/>
        <w:sz w:val="14"/>
        <w:szCs w:val="14"/>
      </w:rPr>
      <w:t xml:space="preserve">Cím: </w:t>
    </w:r>
    <w:r w:rsidRPr="00567011">
      <w:rPr>
        <w:rFonts w:cs="Calibri"/>
        <w:position w:val="6"/>
        <w:sz w:val="14"/>
        <w:szCs w:val="14"/>
      </w:rPr>
      <w:t>1518 Budapest, 112 Pf. 146</w:t>
    </w:r>
  </w:p>
  <w:p w:rsidR="00691788" w:rsidRPr="00567011" w:rsidRDefault="00691788" w:rsidP="00691788">
    <w:pPr>
      <w:spacing w:after="0"/>
      <w:rPr>
        <w:position w:val="6"/>
        <w:sz w:val="14"/>
        <w:szCs w:val="14"/>
      </w:rPr>
    </w:pPr>
    <w:r w:rsidRPr="00567011">
      <w:rPr>
        <w:rFonts w:cs="Calibri"/>
        <w:position w:val="6"/>
        <w:sz w:val="14"/>
        <w:szCs w:val="14"/>
      </w:rPr>
      <w:t>Székhely: 1119 Budapest, Mérnök utca 39.</w:t>
    </w:r>
  </w:p>
  <w:p w:rsidR="00691788" w:rsidRPr="00567011" w:rsidRDefault="00691788" w:rsidP="00691788">
    <w:pPr>
      <w:spacing w:after="0"/>
      <w:rPr>
        <w:position w:val="6"/>
        <w:sz w:val="14"/>
        <w:szCs w:val="14"/>
      </w:rPr>
    </w:pPr>
    <w:r w:rsidRPr="00567011">
      <w:rPr>
        <w:position w:val="6"/>
        <w:sz w:val="14"/>
        <w:szCs w:val="14"/>
      </w:rPr>
      <w:t>Telefon: +36 (1) 799 7970 Fax: +36 (1) 688 4880</w:t>
    </w:r>
  </w:p>
  <w:p w:rsidR="00691788" w:rsidRPr="00567011" w:rsidRDefault="00691788" w:rsidP="00691788">
    <w:pPr>
      <w:spacing w:after="0"/>
      <w:rPr>
        <w:rFonts w:eastAsia="Calibri"/>
        <w:position w:val="6"/>
        <w:sz w:val="14"/>
        <w:szCs w:val="14"/>
      </w:rPr>
    </w:pPr>
    <w:hyperlink r:id="rId2" w:history="1">
      <w:r w:rsidRPr="00567011">
        <w:rPr>
          <w:rStyle w:val="Hiperhivatkozs"/>
          <w:position w:val="6"/>
          <w:sz w:val="14"/>
          <w:szCs w:val="14"/>
        </w:rPr>
        <w:t>info@tehetsegpont.hu</w:t>
      </w:r>
    </w:hyperlink>
    <w:r w:rsidRPr="00567011">
      <w:rPr>
        <w:position w:val="6"/>
        <w:sz w:val="14"/>
        <w:szCs w:val="14"/>
      </w:rPr>
      <w:t xml:space="preserve"> / </w:t>
    </w:r>
    <w:hyperlink r:id="rId3" w:history="1">
      <w:r w:rsidRPr="00567011">
        <w:rPr>
          <w:rStyle w:val="Hiperhivatkozs"/>
          <w:position w:val="6"/>
          <w:sz w:val="14"/>
          <w:szCs w:val="14"/>
        </w:rPr>
        <w:t>www.tehetseghidak.hu</w:t>
      </w:r>
    </w:hyperlink>
  </w:p>
  <w:p w:rsidR="00691788" w:rsidRDefault="00691788">
    <w:pPr>
      <w:pStyle w:val="llb"/>
    </w:pPr>
  </w:p>
  <w:p w:rsidR="00691788" w:rsidRDefault="0069178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761" w:rsidRDefault="00FC4761" w:rsidP="00691788">
      <w:pPr>
        <w:spacing w:after="0" w:line="240" w:lineRule="auto"/>
      </w:pPr>
      <w:r>
        <w:separator/>
      </w:r>
    </w:p>
  </w:footnote>
  <w:footnote w:type="continuationSeparator" w:id="1">
    <w:p w:rsidR="00FC4761" w:rsidRDefault="00FC4761" w:rsidP="0069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88" w:rsidRDefault="00691788">
    <w:pPr>
      <w:pStyle w:val="lfej"/>
    </w:pPr>
    <w:r w:rsidRPr="00691788"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3624580</wp:posOffset>
          </wp:positionH>
          <wp:positionV relativeFrom="page">
            <wp:posOffset>523875</wp:posOffset>
          </wp:positionV>
          <wp:extent cx="2316480" cy="714375"/>
          <wp:effectExtent l="0" t="0" r="7620" b="9525"/>
          <wp:wrapNone/>
          <wp:docPr id="3" name="Picture 22" descr="USZ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USZ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1788" w:rsidRDefault="00691788">
    <w:pPr>
      <w:pStyle w:val="lfej"/>
    </w:pPr>
    <w:r w:rsidRPr="00691788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-201295</wp:posOffset>
          </wp:positionV>
          <wp:extent cx="2512060" cy="819150"/>
          <wp:effectExtent l="0" t="0" r="254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3520"/>
    <w:multiLevelType w:val="hybridMultilevel"/>
    <w:tmpl w:val="4B4E8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E44"/>
    <w:rsid w:val="0058569E"/>
    <w:rsid w:val="00627A8C"/>
    <w:rsid w:val="00691788"/>
    <w:rsid w:val="00793D07"/>
    <w:rsid w:val="007C4DF9"/>
    <w:rsid w:val="00900EE5"/>
    <w:rsid w:val="00987451"/>
    <w:rsid w:val="0099687A"/>
    <w:rsid w:val="009B5A04"/>
    <w:rsid w:val="00AE457C"/>
    <w:rsid w:val="00B97401"/>
    <w:rsid w:val="00BD3E44"/>
    <w:rsid w:val="00C133E3"/>
    <w:rsid w:val="00CA41EF"/>
    <w:rsid w:val="00FC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3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BD3E44"/>
  </w:style>
  <w:style w:type="character" w:customStyle="1" w:styleId="form-required">
    <w:name w:val="form-required"/>
    <w:basedOn w:val="Bekezdsalapbettpusa"/>
    <w:rsid w:val="00BD3E44"/>
  </w:style>
  <w:style w:type="paragraph" w:styleId="NormlWeb">
    <w:name w:val="Normal (Web)"/>
    <w:basedOn w:val="Norml"/>
    <w:uiPriority w:val="99"/>
    <w:semiHidden/>
    <w:unhideWhenUsed/>
    <w:rsid w:val="00B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D3E44"/>
    <w:rPr>
      <w:b/>
      <w:bCs/>
    </w:rPr>
  </w:style>
  <w:style w:type="character" w:styleId="Hiperhivatkozs">
    <w:name w:val="Hyperlink"/>
    <w:basedOn w:val="Bekezdsalapbettpusa"/>
    <w:unhideWhenUsed/>
    <w:rsid w:val="007C4DF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B5A0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788"/>
  </w:style>
  <w:style w:type="paragraph" w:styleId="llb">
    <w:name w:val="footer"/>
    <w:basedOn w:val="Norml"/>
    <w:link w:val="llbChar"/>
    <w:uiPriority w:val="99"/>
    <w:unhideWhenUsed/>
    <w:rsid w:val="00691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788"/>
  </w:style>
  <w:style w:type="paragraph" w:styleId="Buborkszveg">
    <w:name w:val="Balloon Text"/>
    <w:basedOn w:val="Norml"/>
    <w:link w:val="BuborkszvegChar"/>
    <w:uiPriority w:val="99"/>
    <w:semiHidden/>
    <w:unhideWhenUsed/>
    <w:rsid w:val="0069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1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25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1903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3726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2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50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7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03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5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4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hetseghidak.hu" TargetMode="External"/><Relationship Id="rId2" Type="http://schemas.openxmlformats.org/officeDocument/2006/relationships/hyperlink" Target="mailto:info@tehetsegpont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Iroda</cp:lastModifiedBy>
  <cp:revision>2</cp:revision>
  <dcterms:created xsi:type="dcterms:W3CDTF">2014-05-10T07:16:00Z</dcterms:created>
  <dcterms:modified xsi:type="dcterms:W3CDTF">2014-05-10T07:16:00Z</dcterms:modified>
</cp:coreProperties>
</file>